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428" w:rsidRPr="006D7428" w:rsidRDefault="006D7428" w:rsidP="006D7428">
      <w:pPr>
        <w:spacing w:before="100" w:beforeAutospacing="1" w:after="100" w:afterAutospacing="1" w:line="480" w:lineRule="auto"/>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t>Analysis of powerlessness and cultural marginalization in the film Pariah</w:t>
      </w: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t>Students Name</w:t>
      </w: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t>Institution</w:t>
      </w: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t>Date</w:t>
      </w: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Pr="006D7428" w:rsidRDefault="006D7428" w:rsidP="006D7428">
      <w:pPr>
        <w:spacing w:before="100" w:beforeAutospacing="1" w:after="100" w:afterAutospacing="1" w:line="480" w:lineRule="auto"/>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lastRenderedPageBreak/>
        <w:t>Analysis of powerlessness and cultural marginalization in the film Pariah</w:t>
      </w:r>
    </w:p>
    <w:p w:rsidR="00396565" w:rsidRPr="006D7428" w:rsidRDefault="006D7428" w:rsidP="006D7428">
      <w:pPr>
        <w:spacing w:before="100" w:beforeAutospacing="1" w:after="100" w:afterAutospacing="1" w:line="480" w:lineRule="auto"/>
        <w:ind w:firstLine="720"/>
        <w:rPr>
          <w:rFonts w:ascii="Times New Roman" w:hAnsi="Times New Roman" w:cs="Times New Roman"/>
          <w:sz w:val="24"/>
          <w:szCs w:val="24"/>
        </w:rPr>
      </w:pPr>
      <w:r w:rsidRPr="006D7428">
        <w:rPr>
          <w:rFonts w:ascii="Times New Roman" w:hAnsi="Times New Roman" w:cs="Times New Roman"/>
          <w:sz w:val="24"/>
          <w:szCs w:val="24"/>
        </w:rPr>
        <w:t>Powerlessness and marginalization are</w:t>
      </w:r>
      <w:r w:rsidR="00CE7897" w:rsidRPr="006D7428">
        <w:rPr>
          <w:rFonts w:ascii="Times New Roman" w:hAnsi="Times New Roman" w:cs="Times New Roman"/>
          <w:sz w:val="24"/>
          <w:szCs w:val="24"/>
        </w:rPr>
        <w:t xml:space="preserve"> two faces of oppression that are predominantly evident in the film Pariah. These two themes are epitomized by Alike a seventeen-year old lesbian who is struggling to find her sexual identity</w:t>
      </w:r>
      <w:r w:rsidR="00D61EC3" w:rsidRPr="006D7428">
        <w:rPr>
          <w:rFonts w:ascii="Times New Roman" w:hAnsi="Times New Roman" w:cs="Times New Roman"/>
          <w:sz w:val="24"/>
          <w:szCs w:val="24"/>
        </w:rPr>
        <w:t xml:space="preserve"> (David, 2016), (Kohan, 2018)</w:t>
      </w:r>
      <w:r w:rsidR="00CE7897" w:rsidRPr="006D7428">
        <w:rPr>
          <w:rFonts w:ascii="Times New Roman" w:hAnsi="Times New Roman" w:cs="Times New Roman"/>
          <w:sz w:val="24"/>
          <w:szCs w:val="24"/>
        </w:rPr>
        <w:t>.  Alikes’ powerlessness over her sexual identity crisis is evident from the start in the lesbian club. She struggles to fit in by changing outfits and wearing more masculine than girly clothes as dictated by her mother.</w:t>
      </w:r>
      <w:r w:rsidR="00327E35" w:rsidRPr="006D7428">
        <w:rPr>
          <w:rFonts w:ascii="Times New Roman" w:hAnsi="Times New Roman" w:cs="Times New Roman"/>
          <w:sz w:val="24"/>
          <w:szCs w:val="24"/>
        </w:rPr>
        <w:t xml:space="preserve"> Her powerlessness towards her sexual identity in family and friend pushes her to borrowing these clothes. </w:t>
      </w:r>
    </w:p>
    <w:p w:rsidR="00327E35" w:rsidRPr="006D7428" w:rsidRDefault="00327E35" w:rsidP="006D7428">
      <w:pPr>
        <w:spacing w:before="100" w:beforeAutospacing="1" w:after="100" w:afterAutospacing="1" w:line="480" w:lineRule="auto"/>
        <w:ind w:firstLine="720"/>
        <w:rPr>
          <w:rFonts w:ascii="Times New Roman" w:hAnsi="Times New Roman" w:cs="Times New Roman"/>
          <w:sz w:val="24"/>
          <w:szCs w:val="24"/>
        </w:rPr>
      </w:pPr>
      <w:r w:rsidRPr="006D7428">
        <w:rPr>
          <w:rFonts w:ascii="Times New Roman" w:hAnsi="Times New Roman" w:cs="Times New Roman"/>
          <w:sz w:val="24"/>
          <w:szCs w:val="24"/>
        </w:rPr>
        <w:t xml:space="preserve">Alikes’ little sister Sharonda threatens to tell their parents about her lesbianism. Carl who is Alikes father knows that her daughter is lesbian but refuses to accept that fact. He is blinded by his love for Alike. </w:t>
      </w:r>
      <w:r w:rsidR="00F23BE2" w:rsidRPr="006D7428">
        <w:rPr>
          <w:rFonts w:ascii="Times New Roman" w:hAnsi="Times New Roman" w:cs="Times New Roman"/>
          <w:sz w:val="24"/>
          <w:szCs w:val="24"/>
        </w:rPr>
        <w:t>Although her mother tries to reach out to Alike, she refuses to communicate in fear of what might happen if she opens up</w:t>
      </w:r>
      <w:r w:rsidR="00D61EC3" w:rsidRPr="006D7428">
        <w:rPr>
          <w:rFonts w:ascii="Times New Roman" w:hAnsi="Times New Roman" w:cs="Times New Roman"/>
          <w:sz w:val="24"/>
          <w:szCs w:val="24"/>
        </w:rPr>
        <w:t xml:space="preserve"> (David, 2016)</w:t>
      </w:r>
      <w:r w:rsidR="00F23BE2" w:rsidRPr="006D7428">
        <w:rPr>
          <w:rFonts w:ascii="Times New Roman" w:hAnsi="Times New Roman" w:cs="Times New Roman"/>
          <w:sz w:val="24"/>
          <w:szCs w:val="24"/>
        </w:rPr>
        <w:t>. Alike eventual loneliness, family perception, denial and refusal to accept her lesbianism and acknowledge her lesbian friend Laura is reflection of how she is rendered powerless in finding her identity in the family, friend and lesbian world</w:t>
      </w:r>
      <w:r w:rsidR="00D61EC3" w:rsidRPr="006D7428">
        <w:rPr>
          <w:rFonts w:ascii="Times New Roman" w:hAnsi="Times New Roman" w:cs="Times New Roman"/>
          <w:sz w:val="24"/>
          <w:szCs w:val="24"/>
        </w:rPr>
        <w:t xml:space="preserve"> (Kohan, 2018)</w:t>
      </w:r>
      <w:r w:rsidR="00F23BE2" w:rsidRPr="006D7428">
        <w:rPr>
          <w:rFonts w:ascii="Times New Roman" w:hAnsi="Times New Roman" w:cs="Times New Roman"/>
          <w:sz w:val="24"/>
          <w:szCs w:val="24"/>
        </w:rPr>
        <w:t>.</w:t>
      </w:r>
    </w:p>
    <w:p w:rsidR="00F23BE2" w:rsidRPr="006D7428" w:rsidRDefault="00F23BE2" w:rsidP="006D7428">
      <w:pPr>
        <w:spacing w:before="100" w:beforeAutospacing="1" w:after="100" w:afterAutospacing="1" w:line="480" w:lineRule="auto"/>
        <w:ind w:firstLine="720"/>
        <w:rPr>
          <w:rFonts w:ascii="Times New Roman" w:hAnsi="Times New Roman" w:cs="Times New Roman"/>
          <w:sz w:val="24"/>
          <w:szCs w:val="24"/>
        </w:rPr>
      </w:pPr>
      <w:r w:rsidRPr="006D7428">
        <w:rPr>
          <w:rFonts w:ascii="Times New Roman" w:hAnsi="Times New Roman" w:cs="Times New Roman"/>
          <w:sz w:val="24"/>
          <w:szCs w:val="24"/>
        </w:rPr>
        <w:t>Audry is a staunch Christian and disapproves everything that that has to do with Laura because she is a lesbian.</w:t>
      </w:r>
      <w:r w:rsidR="00815671" w:rsidRPr="006D7428">
        <w:rPr>
          <w:rFonts w:ascii="Times New Roman" w:hAnsi="Times New Roman" w:cs="Times New Roman"/>
          <w:sz w:val="24"/>
          <w:szCs w:val="24"/>
        </w:rPr>
        <w:t xml:space="preserve">  She is hates lesbianism to the extent that she has never uttered it.  She hates Laura and blames her for Alikes’ daughter’s behavior. The community that Alike lives is homophobic and thus presents a lot of constraints to lesbians like alike</w:t>
      </w:r>
      <w:r w:rsidR="00D61EC3" w:rsidRPr="006D7428">
        <w:rPr>
          <w:rFonts w:ascii="Times New Roman" w:hAnsi="Times New Roman" w:cs="Times New Roman"/>
          <w:sz w:val="24"/>
          <w:szCs w:val="24"/>
        </w:rPr>
        <w:t xml:space="preserve"> (Groen, 2018)</w:t>
      </w:r>
      <w:r w:rsidR="00815671" w:rsidRPr="006D7428">
        <w:rPr>
          <w:rFonts w:ascii="Times New Roman" w:hAnsi="Times New Roman" w:cs="Times New Roman"/>
          <w:sz w:val="24"/>
          <w:szCs w:val="24"/>
        </w:rPr>
        <w:t>. This is a clear depiction of marginalization of the lesbians by family and the community at large.</w:t>
      </w:r>
      <w:r w:rsidR="00E5470D" w:rsidRPr="006D7428">
        <w:rPr>
          <w:rFonts w:ascii="Times New Roman" w:hAnsi="Times New Roman" w:cs="Times New Roman"/>
          <w:sz w:val="24"/>
          <w:szCs w:val="24"/>
        </w:rPr>
        <w:t xml:space="preserve"> </w:t>
      </w:r>
    </w:p>
    <w:p w:rsidR="00815671" w:rsidRPr="006D7428" w:rsidRDefault="00E5470D" w:rsidP="006D7428">
      <w:pPr>
        <w:spacing w:before="100" w:beforeAutospacing="1" w:after="100" w:afterAutospacing="1" w:line="480" w:lineRule="auto"/>
        <w:ind w:firstLine="720"/>
        <w:rPr>
          <w:rFonts w:ascii="Times New Roman" w:hAnsi="Times New Roman" w:cs="Times New Roman"/>
          <w:sz w:val="24"/>
          <w:szCs w:val="24"/>
        </w:rPr>
      </w:pPr>
      <w:r w:rsidRPr="006D7428">
        <w:rPr>
          <w:rFonts w:ascii="Times New Roman" w:hAnsi="Times New Roman" w:cs="Times New Roman"/>
          <w:sz w:val="24"/>
          <w:szCs w:val="24"/>
        </w:rPr>
        <w:t>Carls’ friend at the corner store refers to Laura her daughters’ friend as a “bulldagger” and Carl does nothing about it.  This scene shows that Carl has accepted to conform to the community’s prevailing homophobia</w:t>
      </w:r>
      <w:r w:rsidR="00D61EC3" w:rsidRPr="006D7428">
        <w:rPr>
          <w:rFonts w:ascii="Times New Roman" w:hAnsi="Times New Roman" w:cs="Times New Roman"/>
          <w:sz w:val="24"/>
          <w:szCs w:val="24"/>
        </w:rPr>
        <w:t xml:space="preserve"> (Kohan, 2018)</w:t>
      </w:r>
      <w:r w:rsidRPr="006D7428">
        <w:rPr>
          <w:rFonts w:ascii="Times New Roman" w:hAnsi="Times New Roman" w:cs="Times New Roman"/>
          <w:sz w:val="24"/>
          <w:szCs w:val="24"/>
        </w:rPr>
        <w:t>. Audry finally attacks her daughter Alike because of her homosexuality</w:t>
      </w:r>
      <w:r w:rsidR="00D61EC3" w:rsidRPr="006D7428">
        <w:rPr>
          <w:rFonts w:ascii="Times New Roman" w:hAnsi="Times New Roman" w:cs="Times New Roman"/>
          <w:sz w:val="24"/>
          <w:szCs w:val="24"/>
        </w:rPr>
        <w:t xml:space="preserve"> (Groen, 2018)</w:t>
      </w:r>
      <w:r w:rsidRPr="006D7428">
        <w:rPr>
          <w:rFonts w:ascii="Times New Roman" w:hAnsi="Times New Roman" w:cs="Times New Roman"/>
          <w:sz w:val="24"/>
          <w:szCs w:val="24"/>
        </w:rPr>
        <w:t>. These acts all characterize the theme of marginalization. Lesbians have disadvantaged since they have no space in this community and despite having talents like writing, they end up in loneliness and lack acceptance from family and the community at large</w:t>
      </w:r>
      <w:r w:rsidR="00D61EC3" w:rsidRPr="006D7428">
        <w:rPr>
          <w:rFonts w:ascii="Times New Roman" w:hAnsi="Times New Roman" w:cs="Times New Roman"/>
          <w:sz w:val="24"/>
          <w:szCs w:val="24"/>
        </w:rPr>
        <w:t xml:space="preserve"> (David, 2016).</w:t>
      </w: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6D7428" w:rsidRDefault="006D7428" w:rsidP="006D7428">
      <w:pPr>
        <w:spacing w:before="100" w:beforeAutospacing="1" w:after="100" w:afterAutospacing="1" w:line="480" w:lineRule="auto"/>
        <w:jc w:val="center"/>
        <w:rPr>
          <w:rFonts w:ascii="Times New Roman" w:hAnsi="Times New Roman" w:cs="Times New Roman"/>
          <w:sz w:val="24"/>
          <w:szCs w:val="24"/>
        </w:rPr>
      </w:pPr>
    </w:p>
    <w:p w:rsidR="00E5470D" w:rsidRPr="006D7428" w:rsidRDefault="00A547E6" w:rsidP="006D7428">
      <w:pPr>
        <w:spacing w:before="100" w:beforeAutospacing="1" w:after="100" w:afterAutospacing="1" w:line="480" w:lineRule="auto"/>
        <w:jc w:val="center"/>
        <w:rPr>
          <w:rFonts w:ascii="Times New Roman" w:hAnsi="Times New Roman" w:cs="Times New Roman"/>
          <w:sz w:val="24"/>
          <w:szCs w:val="24"/>
        </w:rPr>
      </w:pPr>
      <w:r w:rsidRPr="006D7428">
        <w:rPr>
          <w:rFonts w:ascii="Times New Roman" w:hAnsi="Times New Roman" w:cs="Times New Roman"/>
          <w:sz w:val="24"/>
          <w:szCs w:val="24"/>
        </w:rPr>
        <w:t>References</w:t>
      </w:r>
    </w:p>
    <w:p w:rsidR="00A547E6" w:rsidRPr="006D7428" w:rsidRDefault="00D61EC3" w:rsidP="006D7428">
      <w:pPr>
        <w:spacing w:before="100" w:beforeAutospacing="1" w:after="100" w:afterAutospacing="1" w:line="480" w:lineRule="auto"/>
        <w:ind w:left="720" w:hanging="720"/>
        <w:rPr>
          <w:rFonts w:ascii="Times New Roman" w:hAnsi="Times New Roman" w:cs="Times New Roman"/>
          <w:sz w:val="24"/>
          <w:szCs w:val="24"/>
        </w:rPr>
      </w:pPr>
      <w:r w:rsidRPr="006D7428">
        <w:rPr>
          <w:rFonts w:ascii="Times New Roman" w:hAnsi="Times New Roman" w:cs="Times New Roman"/>
          <w:sz w:val="24"/>
          <w:szCs w:val="24"/>
        </w:rPr>
        <w:t>David, N., (2016).</w:t>
      </w:r>
      <w:r w:rsidR="00A547E6" w:rsidRPr="006D7428">
        <w:rPr>
          <w:rFonts w:ascii="Times New Roman" w:hAnsi="Times New Roman" w:cs="Times New Roman"/>
          <w:sz w:val="24"/>
          <w:szCs w:val="24"/>
        </w:rPr>
        <w:t xml:space="preserve"> Film Review: Pariah. </w:t>
      </w:r>
      <w:r w:rsidR="00A547E6" w:rsidRPr="006D7428">
        <w:rPr>
          <w:rFonts w:ascii="Times New Roman" w:hAnsi="Times New Roman" w:cs="Times New Roman"/>
          <w:i/>
          <w:sz w:val="24"/>
          <w:szCs w:val="24"/>
        </w:rPr>
        <w:t>Film Journal International.</w:t>
      </w:r>
      <w:r w:rsidR="00A547E6" w:rsidRPr="006D7428">
        <w:rPr>
          <w:rFonts w:ascii="Times New Roman" w:hAnsi="Times New Roman" w:cs="Times New Roman"/>
          <w:sz w:val="24"/>
          <w:szCs w:val="24"/>
        </w:rPr>
        <w:t xml:space="preserve"> </w:t>
      </w:r>
    </w:p>
    <w:p w:rsidR="00A547E6" w:rsidRPr="006D7428" w:rsidRDefault="00D61EC3" w:rsidP="006D7428">
      <w:pPr>
        <w:spacing w:before="100" w:beforeAutospacing="1" w:after="100" w:afterAutospacing="1" w:line="480" w:lineRule="auto"/>
        <w:ind w:left="720" w:hanging="720"/>
        <w:rPr>
          <w:rFonts w:ascii="Times New Roman" w:hAnsi="Times New Roman" w:cs="Times New Roman"/>
          <w:i/>
          <w:sz w:val="24"/>
          <w:szCs w:val="24"/>
        </w:rPr>
      </w:pPr>
      <w:r w:rsidRPr="006D7428">
        <w:rPr>
          <w:rFonts w:ascii="Times New Roman" w:hAnsi="Times New Roman" w:cs="Times New Roman"/>
          <w:sz w:val="24"/>
          <w:szCs w:val="24"/>
        </w:rPr>
        <w:t>Groen, R., (2018</w:t>
      </w:r>
      <w:r w:rsidR="00A547E6" w:rsidRPr="006D7428">
        <w:rPr>
          <w:rFonts w:ascii="Times New Roman" w:hAnsi="Times New Roman" w:cs="Times New Roman"/>
          <w:sz w:val="24"/>
          <w:szCs w:val="24"/>
        </w:rPr>
        <w:t>). Pariah: A fresh take on the coming-of-age theme.</w:t>
      </w:r>
      <w:r w:rsidRPr="006D7428">
        <w:rPr>
          <w:rFonts w:ascii="Times New Roman" w:hAnsi="Times New Roman" w:cs="Times New Roman"/>
          <w:sz w:val="24"/>
          <w:szCs w:val="24"/>
        </w:rPr>
        <w:t xml:space="preserve"> </w:t>
      </w:r>
      <w:r w:rsidRPr="006D7428">
        <w:rPr>
          <w:rFonts w:ascii="Times New Roman" w:hAnsi="Times New Roman" w:cs="Times New Roman"/>
          <w:i/>
          <w:sz w:val="24"/>
          <w:szCs w:val="24"/>
        </w:rPr>
        <w:t>The Globe and Mail.</w:t>
      </w:r>
    </w:p>
    <w:p w:rsidR="00D61EC3" w:rsidRPr="006D7428" w:rsidRDefault="00D61EC3" w:rsidP="006D7428">
      <w:pPr>
        <w:spacing w:before="100" w:beforeAutospacing="1" w:after="100" w:afterAutospacing="1" w:line="480" w:lineRule="auto"/>
        <w:ind w:left="720" w:hanging="720"/>
        <w:rPr>
          <w:rFonts w:ascii="Times New Roman" w:hAnsi="Times New Roman" w:cs="Times New Roman"/>
          <w:sz w:val="24"/>
          <w:szCs w:val="24"/>
        </w:rPr>
      </w:pPr>
      <w:r w:rsidRPr="006D7428">
        <w:rPr>
          <w:rFonts w:ascii="Times New Roman" w:hAnsi="Times New Roman" w:cs="Times New Roman"/>
          <w:sz w:val="24"/>
          <w:szCs w:val="24"/>
        </w:rPr>
        <w:t xml:space="preserve">Kohan, S., (2018). Pariah: Identity &amp; Awareness As A Family Matter. </w:t>
      </w:r>
      <w:r w:rsidRPr="006D7428">
        <w:rPr>
          <w:rFonts w:ascii="Times New Roman" w:hAnsi="Times New Roman" w:cs="Times New Roman"/>
          <w:i/>
          <w:sz w:val="24"/>
          <w:szCs w:val="24"/>
        </w:rPr>
        <w:t>Film Enquiry.</w:t>
      </w:r>
    </w:p>
    <w:p w:rsidR="00F23BE2" w:rsidRPr="006D7428" w:rsidRDefault="00F23BE2" w:rsidP="006D7428">
      <w:pPr>
        <w:spacing w:before="100" w:beforeAutospacing="1" w:after="100" w:afterAutospacing="1" w:line="480" w:lineRule="auto"/>
        <w:rPr>
          <w:rFonts w:ascii="Times New Roman" w:hAnsi="Times New Roman" w:cs="Times New Roman"/>
          <w:sz w:val="24"/>
          <w:szCs w:val="24"/>
        </w:rPr>
      </w:pPr>
    </w:p>
    <w:p w:rsidR="00F23BE2" w:rsidRPr="006D7428" w:rsidRDefault="00F23BE2" w:rsidP="006D7428">
      <w:pPr>
        <w:spacing w:before="100" w:beforeAutospacing="1" w:after="100" w:afterAutospacing="1" w:line="480" w:lineRule="auto"/>
        <w:rPr>
          <w:rFonts w:ascii="Times New Roman" w:hAnsi="Times New Roman" w:cs="Times New Roman"/>
          <w:sz w:val="24"/>
          <w:szCs w:val="24"/>
        </w:rPr>
      </w:pPr>
    </w:p>
    <w:p w:rsidR="00396565" w:rsidRPr="006D7428" w:rsidRDefault="00396565" w:rsidP="006D7428">
      <w:pPr>
        <w:spacing w:before="100" w:beforeAutospacing="1" w:after="100" w:afterAutospacing="1" w:line="480" w:lineRule="auto"/>
        <w:rPr>
          <w:rFonts w:ascii="Times New Roman" w:hAnsi="Times New Roman" w:cs="Times New Roman"/>
          <w:sz w:val="24"/>
          <w:szCs w:val="24"/>
        </w:rPr>
      </w:pPr>
    </w:p>
    <w:p w:rsidR="00396565" w:rsidRPr="006D7428" w:rsidRDefault="00396565" w:rsidP="006D7428">
      <w:pPr>
        <w:spacing w:before="100" w:beforeAutospacing="1" w:after="100" w:afterAutospacing="1" w:line="480" w:lineRule="auto"/>
        <w:rPr>
          <w:rFonts w:ascii="Times New Roman" w:hAnsi="Times New Roman" w:cs="Times New Roman"/>
          <w:sz w:val="24"/>
          <w:szCs w:val="24"/>
        </w:rPr>
      </w:pPr>
    </w:p>
    <w:sectPr w:rsidR="00396565" w:rsidRPr="006D7428" w:rsidSect="006D74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083" w:rsidRDefault="00E01083" w:rsidP="006D7428">
      <w:pPr>
        <w:spacing w:after="0" w:line="240" w:lineRule="auto"/>
      </w:pPr>
      <w:r>
        <w:separator/>
      </w:r>
    </w:p>
  </w:endnote>
  <w:endnote w:type="continuationSeparator" w:id="1">
    <w:p w:rsidR="00E01083" w:rsidRDefault="00E01083" w:rsidP="006D7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083" w:rsidRDefault="00E01083" w:rsidP="006D7428">
      <w:pPr>
        <w:spacing w:after="0" w:line="240" w:lineRule="auto"/>
      </w:pPr>
      <w:r>
        <w:separator/>
      </w:r>
    </w:p>
  </w:footnote>
  <w:footnote w:type="continuationSeparator" w:id="1">
    <w:p w:rsidR="00E01083" w:rsidRDefault="00E01083" w:rsidP="006D7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8" w:rsidRPr="006D7428" w:rsidRDefault="006D7428" w:rsidP="006D7428">
    <w:pPr>
      <w:pStyle w:val="Header"/>
      <w:rPr>
        <w:rFonts w:ascii="Times New Roman" w:hAnsi="Times New Roman" w:cs="Times New Roman"/>
        <w:sz w:val="24"/>
        <w:szCs w:val="24"/>
      </w:rPr>
    </w:pPr>
    <w:r w:rsidRPr="006D7428">
      <w:rPr>
        <w:rFonts w:ascii="Times New Roman" w:hAnsi="Times New Roman" w:cs="Times New Roman"/>
        <w:sz w:val="24"/>
        <w:szCs w:val="24"/>
      </w:rPr>
      <w:t>ART</w:t>
    </w:r>
    <w:r>
      <w:rPr>
        <w:rFonts w:ascii="Times New Roman" w:hAnsi="Times New Roman" w:cs="Times New Roman"/>
        <w:sz w:val="24"/>
        <w:szCs w:val="24"/>
      </w:rPr>
      <w:tab/>
    </w:r>
    <w:r>
      <w:rPr>
        <w:rFonts w:ascii="Times New Roman" w:hAnsi="Times New Roman" w:cs="Times New Roman"/>
        <w:sz w:val="24"/>
        <w:szCs w:val="24"/>
      </w:rPr>
      <w:tab/>
    </w:r>
    <w:sdt>
      <w:sdtPr>
        <w:id w:val="552916747"/>
        <w:docPartObj>
          <w:docPartGallery w:val="Page Numbers (Top of Page)"/>
          <w:docPartUnique/>
        </w:docPartObj>
      </w:sdtPr>
      <w:sdtContent>
        <w:r w:rsidRPr="006D7428">
          <w:rPr>
            <w:rFonts w:ascii="Times New Roman" w:hAnsi="Times New Roman" w:cs="Times New Roman"/>
            <w:sz w:val="24"/>
            <w:szCs w:val="24"/>
          </w:rPr>
          <w:fldChar w:fldCharType="begin"/>
        </w:r>
        <w:r w:rsidRPr="006D7428">
          <w:rPr>
            <w:rFonts w:ascii="Times New Roman" w:hAnsi="Times New Roman" w:cs="Times New Roman"/>
            <w:sz w:val="24"/>
            <w:szCs w:val="24"/>
          </w:rPr>
          <w:instrText xml:space="preserve"> PAGE   \* MERGEFORMAT </w:instrText>
        </w:r>
        <w:r w:rsidRPr="006D7428">
          <w:rPr>
            <w:rFonts w:ascii="Times New Roman" w:hAnsi="Times New Roman" w:cs="Times New Roman"/>
            <w:sz w:val="24"/>
            <w:szCs w:val="24"/>
          </w:rPr>
          <w:fldChar w:fldCharType="separate"/>
        </w:r>
        <w:r>
          <w:rPr>
            <w:rFonts w:ascii="Times New Roman" w:hAnsi="Times New Roman" w:cs="Times New Roman"/>
            <w:noProof/>
            <w:sz w:val="24"/>
            <w:szCs w:val="24"/>
          </w:rPr>
          <w:t>2</w:t>
        </w:r>
        <w:r w:rsidRPr="006D7428">
          <w:rPr>
            <w:rFonts w:ascii="Times New Roman" w:hAnsi="Times New Roman" w:cs="Times New Roman"/>
            <w:sz w:val="24"/>
            <w:szCs w:val="24"/>
          </w:rPr>
          <w:fldChar w:fldCharType="end"/>
        </w:r>
      </w:sdtContent>
    </w:sdt>
  </w:p>
  <w:p w:rsidR="006D7428" w:rsidRPr="006D7428" w:rsidRDefault="006D742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28" w:rsidRPr="006D7428" w:rsidRDefault="006D7428">
    <w:pPr>
      <w:pStyle w:val="Header"/>
      <w:rPr>
        <w:rFonts w:ascii="Times New Roman" w:hAnsi="Times New Roman" w:cs="Times New Roman"/>
        <w:sz w:val="24"/>
        <w:szCs w:val="24"/>
      </w:rPr>
    </w:pPr>
    <w:r w:rsidRPr="006D7428">
      <w:rPr>
        <w:rFonts w:ascii="Times New Roman" w:hAnsi="Times New Roman" w:cs="Times New Roman"/>
        <w:sz w:val="24"/>
        <w:szCs w:val="24"/>
      </w:rPr>
      <w:t>Running Head: ART</w:t>
    </w:r>
    <w:r>
      <w:rPr>
        <w:rFonts w:ascii="Times New Roman" w:hAnsi="Times New Roman" w:cs="Times New Roman"/>
        <w:sz w:val="24"/>
        <w:szCs w:val="24"/>
      </w:rPr>
      <w:tab/>
    </w:r>
    <w:r>
      <w:rPr>
        <w:rFonts w:ascii="Times New Roman" w:hAnsi="Times New Roman" w:cs="Times New Roman"/>
        <w:sz w:val="24"/>
        <w:szCs w:val="24"/>
      </w:rPr>
      <w:tab/>
    </w:r>
    <w:sdt>
      <w:sdtPr>
        <w:id w:val="552916757"/>
        <w:docPartObj>
          <w:docPartGallery w:val="Page Numbers (Top of Page)"/>
          <w:docPartUnique/>
        </w:docPartObj>
      </w:sdtPr>
      <w:sdtContent>
        <w:r w:rsidRPr="006D7428">
          <w:rPr>
            <w:rFonts w:ascii="Times New Roman" w:hAnsi="Times New Roman" w:cs="Times New Roman"/>
            <w:sz w:val="24"/>
            <w:szCs w:val="24"/>
          </w:rPr>
          <w:fldChar w:fldCharType="begin"/>
        </w:r>
        <w:r w:rsidRPr="006D7428">
          <w:rPr>
            <w:rFonts w:ascii="Times New Roman" w:hAnsi="Times New Roman" w:cs="Times New Roman"/>
            <w:sz w:val="24"/>
            <w:szCs w:val="24"/>
          </w:rPr>
          <w:instrText xml:space="preserve"> PAGE   \* MERGEFORMAT </w:instrText>
        </w:r>
        <w:r w:rsidRPr="006D7428">
          <w:rPr>
            <w:rFonts w:ascii="Times New Roman" w:hAnsi="Times New Roman" w:cs="Times New Roman"/>
            <w:sz w:val="24"/>
            <w:szCs w:val="24"/>
          </w:rPr>
          <w:fldChar w:fldCharType="separate"/>
        </w:r>
        <w:r w:rsidR="00E01083">
          <w:rPr>
            <w:rFonts w:ascii="Times New Roman" w:hAnsi="Times New Roman" w:cs="Times New Roman"/>
            <w:noProof/>
            <w:sz w:val="24"/>
            <w:szCs w:val="24"/>
          </w:rPr>
          <w:t>1</w:t>
        </w:r>
        <w:r w:rsidRPr="006D742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396565"/>
    <w:rsid w:val="0008068E"/>
    <w:rsid w:val="00220B72"/>
    <w:rsid w:val="00327E35"/>
    <w:rsid w:val="00396565"/>
    <w:rsid w:val="006D7428"/>
    <w:rsid w:val="00815671"/>
    <w:rsid w:val="00A547E6"/>
    <w:rsid w:val="00CE7897"/>
    <w:rsid w:val="00D61EC3"/>
    <w:rsid w:val="00E01083"/>
    <w:rsid w:val="00E5470D"/>
    <w:rsid w:val="00F23B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B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6565"/>
    <w:rPr>
      <w:color w:val="0000FF" w:themeColor="hyperlink"/>
      <w:u w:val="single"/>
    </w:rPr>
  </w:style>
  <w:style w:type="paragraph" w:styleId="Header">
    <w:name w:val="header"/>
    <w:basedOn w:val="Normal"/>
    <w:link w:val="HeaderChar"/>
    <w:uiPriority w:val="99"/>
    <w:unhideWhenUsed/>
    <w:rsid w:val="006D7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428"/>
  </w:style>
  <w:style w:type="paragraph" w:styleId="Footer">
    <w:name w:val="footer"/>
    <w:basedOn w:val="Normal"/>
    <w:link w:val="FooterChar"/>
    <w:uiPriority w:val="99"/>
    <w:semiHidden/>
    <w:unhideWhenUsed/>
    <w:rsid w:val="006D74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74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2019-03-27T19:39:00Z</dcterms:created>
  <dcterms:modified xsi:type="dcterms:W3CDTF">2019-03-27T19:39:00Z</dcterms:modified>
</cp:coreProperties>
</file>